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87C56" w14:textId="77777777" w:rsidR="0082794F" w:rsidRPr="00897D00" w:rsidRDefault="00684149">
      <w:pPr>
        <w:pStyle w:val="Heading1"/>
        <w:keepNext w:val="0"/>
        <w:spacing w:before="0" w:after="0"/>
        <w:rPr>
          <w:lang w:val="nl-BE"/>
        </w:rPr>
      </w:pPr>
      <w:r>
        <w:rPr>
          <w:rFonts w:ascii="Sennheiser Office" w:eastAsia="Sennheiser Office" w:hAnsi="Sennheiser Office" w:cs="Sennheiser Office"/>
          <w:noProof/>
          <w:sz w:val="18"/>
          <w:szCs w:val="18"/>
        </w:rPr>
        <w:drawing>
          <wp:inline distT="0" distB="0" distL="0" distR="0" wp14:anchorId="5EE01A56" wp14:editId="565F4DE0">
            <wp:extent cx="4686300" cy="1990725"/>
            <wp:effectExtent l="0" t="0" r="0" b="0"/>
            <wp:docPr id="100003" name="Picture 100003" descr="Conference room with a ceiling 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6"/>
                    <a:stretch>
                      <a:fillRect/>
                    </a:stretch>
                  </pic:blipFill>
                  <pic:spPr>
                    <a:xfrm>
                      <a:off x="0" y="0"/>
                      <a:ext cx="4686300" cy="1990725"/>
                    </a:xfrm>
                    <a:prstGeom prst="rect">
                      <a:avLst/>
                    </a:prstGeom>
                  </pic:spPr>
                </pic:pic>
              </a:graphicData>
            </a:graphic>
          </wp:inline>
        </w:drawing>
      </w:r>
      <w:r w:rsidRPr="00897D00">
        <w:rPr>
          <w:rFonts w:ascii="Sennheiser Office" w:eastAsia="Sennheiser Office" w:hAnsi="Sennheiser Office" w:cs="Sennheiser Office"/>
          <w:color w:val="0095D5"/>
          <w:sz w:val="18"/>
          <w:szCs w:val="18"/>
          <w:lang w:val="nl-BE"/>
        </w:rPr>
        <w:t>Sennheiser introduceert TruVoicelift op TeamConnect Ceiling 2</w:t>
      </w:r>
    </w:p>
    <w:p w14:paraId="7866C57B" w14:textId="77777777" w:rsidR="0082794F" w:rsidRPr="00897D00" w:rsidRDefault="00684149">
      <w:pPr>
        <w:rPr>
          <w:lang w:val="nl-BE"/>
        </w:rPr>
      </w:pPr>
      <w:bookmarkStart w:id="0" w:name="_Hlk42183780"/>
      <w:r w:rsidRPr="00897D00">
        <w:rPr>
          <w:b/>
          <w:bCs/>
          <w:lang w:val="nl-BE"/>
        </w:rPr>
        <w:t>De gebruiksvriendelijke plafondmicrofoon van Sennheiser krijgt betere stemversterking</w:t>
      </w:r>
    </w:p>
    <w:bookmarkEnd w:id="0"/>
    <w:p w14:paraId="19B30283" w14:textId="77777777" w:rsidR="0082794F" w:rsidRPr="00897D00" w:rsidRDefault="0082794F">
      <w:pPr>
        <w:rPr>
          <w:lang w:val="nl-BE"/>
        </w:rPr>
      </w:pPr>
    </w:p>
    <w:p w14:paraId="037414C4" w14:textId="77777777" w:rsidR="0082794F" w:rsidRPr="00897D00" w:rsidRDefault="00684149">
      <w:pPr>
        <w:rPr>
          <w:lang w:val="nl-BE"/>
        </w:rPr>
      </w:pPr>
      <w:r w:rsidRPr="00897D00">
        <w:rPr>
          <w:b/>
          <w:bCs/>
          <w:i/>
          <w:iCs/>
          <w:lang w:val="nl-BE"/>
        </w:rPr>
        <w:t>Wedemark, 1 februari 2021</w:t>
      </w:r>
      <w:r w:rsidRPr="00897D00">
        <w:rPr>
          <w:b/>
          <w:bCs/>
          <w:lang w:val="nl-BE"/>
        </w:rPr>
        <w:t xml:space="preserve"> – Dankzij grootschalig gebruik in het bedrijfsleven en het hoger onderwijs is TeamConnect Ceiling 2 uitgegroeid tot een toonaangevende microfoonoplossing bij videovergaderingen en afstandsleren. Nu begint Sennheiser aan een nieuw hoofdstuk voor zijn plafo</w:t>
      </w:r>
      <w:r w:rsidRPr="00897D00">
        <w:rPr>
          <w:b/>
          <w:bCs/>
          <w:lang w:val="nl-BE"/>
        </w:rPr>
        <w:t>ndmicrofoon. Na een gratis firmware-update wordt TeamConnect Ceiling 2 het hart van het stemversterkingssysteem. Met tal van gebruiksvriendelijke functies die een aangename en duidelijke luisterervaring opleveren zorgt TruVoicelift dat audio uit klaslokale</w:t>
      </w:r>
      <w:r w:rsidRPr="00897D00">
        <w:rPr>
          <w:b/>
          <w:bCs/>
          <w:lang w:val="nl-BE"/>
        </w:rPr>
        <w:t xml:space="preserve">n, college- en vergaderzalen duidelijk hoorbaar is. </w:t>
      </w:r>
    </w:p>
    <w:p w14:paraId="174D4706" w14:textId="77777777" w:rsidR="0082794F" w:rsidRPr="00897D00" w:rsidRDefault="0082794F">
      <w:pPr>
        <w:rPr>
          <w:lang w:val="nl-BE"/>
        </w:rPr>
      </w:pPr>
    </w:p>
    <w:p w14:paraId="0AAA5DEA" w14:textId="77777777" w:rsidR="0082794F" w:rsidRPr="00897D00" w:rsidRDefault="00684149">
      <w:pPr>
        <w:rPr>
          <w:lang w:val="nl-BE"/>
        </w:rPr>
      </w:pPr>
      <w:r w:rsidRPr="00897D00">
        <w:rPr>
          <w:lang w:val="nl-BE"/>
        </w:rPr>
        <w:t xml:space="preserve">"TeamConnect Ceiling 2 heeft vele tevreden gebruikers over de hele wereld en we vroegen ons af: wat als zij meer konden doen met de technologie die ze al hebben?" vertelt Jens Werner, Portfolio Manager </w:t>
      </w:r>
      <w:r w:rsidRPr="00897D00">
        <w:rPr>
          <w:lang w:val="nl-BE"/>
        </w:rPr>
        <w:t>van de Business Communication Division bij Sennheiser. "Met dit uitgangspunt ontwierpen we de nieuwste software-update, die de TruVoicelift-functionaliteit toevoegt aan TeamConnect Ceiling 2. Daardoor beschikt de microfoon over een waaier innovatieve funct</w:t>
      </w:r>
      <w:r w:rsidRPr="00897D00">
        <w:rPr>
          <w:lang w:val="nl-BE"/>
        </w:rPr>
        <w:t>ies voor een perfect geluid tot helemaal op de achterste rij."</w:t>
      </w:r>
    </w:p>
    <w:p w14:paraId="44E19E58" w14:textId="77777777" w:rsidR="0082794F" w:rsidRPr="00897D00" w:rsidRDefault="0082794F">
      <w:pPr>
        <w:rPr>
          <w:lang w:val="nl-BE"/>
        </w:rPr>
      </w:pPr>
    </w:p>
    <w:p w14:paraId="1E84629F" w14:textId="77777777" w:rsidR="0082794F" w:rsidRPr="00897D00" w:rsidRDefault="00684149">
      <w:pPr>
        <w:rPr>
          <w:lang w:val="nl-BE"/>
        </w:rPr>
      </w:pPr>
      <w:r w:rsidRPr="00897D00">
        <w:rPr>
          <w:b/>
          <w:bCs/>
          <w:lang w:val="nl-BE"/>
        </w:rPr>
        <w:t xml:space="preserve">Gratis update voor een duidelijk geluid </w:t>
      </w:r>
    </w:p>
    <w:p w14:paraId="57C840A2" w14:textId="77777777" w:rsidR="0082794F" w:rsidRPr="00897D00" w:rsidRDefault="00684149">
      <w:pPr>
        <w:rPr>
          <w:lang w:val="nl-BE"/>
        </w:rPr>
      </w:pPr>
      <w:r w:rsidRPr="00897D00">
        <w:rPr>
          <w:lang w:val="nl-BE"/>
        </w:rPr>
        <w:t xml:space="preserve">Wie al over een systeem met TeamConnect Ceiling 2 (TCC2) beschikt, kan daar nu eenvoudig de TruVoicelift-functionaliteit aan toevoegen door de </w:t>
      </w:r>
      <w:r>
        <w:fldChar w:fldCharType="begin"/>
      </w:r>
      <w:r w:rsidRPr="00897D00">
        <w:rPr>
          <w:lang w:val="nl-BE"/>
        </w:rPr>
        <w:instrText xml:space="preserve"> HYPER</w:instrText>
      </w:r>
      <w:r w:rsidRPr="00897D00">
        <w:rPr>
          <w:lang w:val="nl-BE"/>
        </w:rPr>
        <w:instrText xml:space="preserve">LINK "https://nl-be.sennheiser.com/tcc2" </w:instrText>
      </w:r>
      <w:r>
        <w:fldChar w:fldCharType="separate"/>
      </w:r>
      <w:r w:rsidRPr="00897D00">
        <w:rPr>
          <w:color w:val="0095D5"/>
          <w:lang w:val="nl-BE"/>
        </w:rPr>
        <w:t>gratis firmware-update (1.6.4)</w:t>
      </w:r>
      <w:r>
        <w:rPr>
          <w:color w:val="0095D5"/>
        </w:rPr>
        <w:fldChar w:fldCharType="end"/>
      </w:r>
      <w:r w:rsidRPr="00897D00">
        <w:rPr>
          <w:color w:val="0095D5"/>
          <w:lang w:val="nl-BE"/>
        </w:rPr>
        <w:t xml:space="preserve"> </w:t>
      </w:r>
      <w:r w:rsidRPr="00897D00">
        <w:rPr>
          <w:lang w:val="nl-BE"/>
        </w:rPr>
        <w:t xml:space="preserve">te installeren met de </w:t>
      </w:r>
      <w:r>
        <w:fldChar w:fldCharType="begin"/>
      </w:r>
      <w:r w:rsidRPr="00897D00">
        <w:rPr>
          <w:lang w:val="nl-BE"/>
        </w:rPr>
        <w:instrText xml:space="preserve"> HYPERLINK "https://nl-be.sennheiser.com/control-cockpit-software" </w:instrText>
      </w:r>
      <w:r>
        <w:fldChar w:fldCharType="separate"/>
      </w:r>
      <w:r w:rsidRPr="00897D00">
        <w:rPr>
          <w:color w:val="0095D5"/>
          <w:lang w:val="nl-BE"/>
        </w:rPr>
        <w:t>nieuwe versie van de app Sennheiser Control Cockpit (4.3.0)</w:t>
      </w:r>
      <w:r>
        <w:rPr>
          <w:color w:val="0095D5"/>
        </w:rPr>
        <w:fldChar w:fldCharType="end"/>
      </w:r>
      <w:r w:rsidRPr="00897D00">
        <w:rPr>
          <w:lang w:val="nl-BE"/>
        </w:rPr>
        <w:t xml:space="preserve">. </w:t>
      </w:r>
    </w:p>
    <w:p w14:paraId="38645CA5" w14:textId="77777777" w:rsidR="0082794F" w:rsidRPr="00897D00" w:rsidRDefault="0082794F">
      <w:pPr>
        <w:rPr>
          <w:lang w:val="nl-BE"/>
        </w:rPr>
      </w:pPr>
    </w:p>
    <w:p w14:paraId="7D42FEF4" w14:textId="77777777" w:rsidR="0082794F" w:rsidRPr="00897D00" w:rsidRDefault="00684149">
      <w:pPr>
        <w:rPr>
          <w:lang w:val="nl-BE"/>
        </w:rPr>
      </w:pPr>
      <w:r w:rsidRPr="00897D00">
        <w:rPr>
          <w:lang w:val="nl-BE"/>
        </w:rPr>
        <w:t>Nieuwe gebruikers krijgen me</w:t>
      </w:r>
      <w:r w:rsidRPr="00897D00">
        <w:rPr>
          <w:lang w:val="nl-BE"/>
        </w:rPr>
        <w:t>teen twee oplossingen in één en zullen blij zijn met de eenvoudige installatie, de bewegingsvrijheid en het heldere geluid dat TCC2 biedt. Afhankelijk van de grootte en de indeling van de ruimte in kwestie kunnen extra TeamConnect Ceiling 2-microfoons word</w:t>
      </w:r>
      <w:r w:rsidRPr="00897D00">
        <w:rPr>
          <w:lang w:val="nl-BE"/>
        </w:rPr>
        <w:t xml:space="preserve">en geïnstalleerd als volledig contactloze publieksmicrofoons die potentiële gezondheidsrisico's beperken. </w:t>
      </w:r>
    </w:p>
    <w:p w14:paraId="0E3BCEC1" w14:textId="77777777" w:rsidR="0082794F" w:rsidRPr="00897D00" w:rsidRDefault="0082794F">
      <w:pPr>
        <w:rPr>
          <w:lang w:val="nl-BE"/>
        </w:rPr>
      </w:pPr>
    </w:p>
    <w:tbl>
      <w:tblPr>
        <w:tblW w:w="0" w:type="auto"/>
        <w:tblInd w:w="5" w:type="dxa"/>
        <w:tblCellMar>
          <w:left w:w="0" w:type="dxa"/>
          <w:right w:w="0" w:type="dxa"/>
        </w:tblCellMar>
        <w:tblLook w:val="04A0" w:firstRow="1" w:lastRow="0" w:firstColumn="1" w:lastColumn="0" w:noHBand="0" w:noVBand="1"/>
      </w:tblPr>
      <w:tblGrid>
        <w:gridCol w:w="3945"/>
        <w:gridCol w:w="3945"/>
      </w:tblGrid>
      <w:tr w:rsidR="0082794F" w14:paraId="1B4DC1D0" w14:textId="77777777">
        <w:tc>
          <w:tcPr>
            <w:tcW w:w="3945" w:type="dxa"/>
            <w:tcMar>
              <w:top w:w="5" w:type="dxa"/>
              <w:left w:w="5" w:type="dxa"/>
              <w:bottom w:w="5" w:type="dxa"/>
              <w:right w:w="113" w:type="dxa"/>
            </w:tcMar>
            <w:hideMark/>
          </w:tcPr>
          <w:p w14:paraId="27777C2F" w14:textId="77777777" w:rsidR="0082794F" w:rsidRDefault="00684149">
            <w:pPr>
              <w:rPr>
                <w:color w:val="000000"/>
              </w:rPr>
            </w:pPr>
            <w:r>
              <w:rPr>
                <w:noProof/>
                <w:color w:val="000000"/>
              </w:rPr>
              <w:lastRenderedPageBreak/>
              <w:drawing>
                <wp:inline distT="0" distB="0" distL="0" distR="0" wp14:anchorId="213B7526" wp14:editId="010A066E">
                  <wp:extent cx="2276475" cy="1609725"/>
                  <wp:effectExtent l="0" t="0" r="0" b="0"/>
                  <wp:docPr id="100005" name="Picture 100005" descr="Ein Bild, das drinnen, Boden, Küche, Dec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7"/>
                          <a:stretch>
                            <a:fillRect/>
                          </a:stretch>
                        </pic:blipFill>
                        <pic:spPr>
                          <a:xfrm>
                            <a:off x="0" y="0"/>
                            <a:ext cx="2276475" cy="1609725"/>
                          </a:xfrm>
                          <a:prstGeom prst="rect">
                            <a:avLst/>
                          </a:prstGeom>
                        </pic:spPr>
                      </pic:pic>
                    </a:graphicData>
                  </a:graphic>
                </wp:inline>
              </w:drawing>
            </w:r>
          </w:p>
        </w:tc>
        <w:tc>
          <w:tcPr>
            <w:tcW w:w="3945" w:type="dxa"/>
            <w:tcMar>
              <w:top w:w="5" w:type="dxa"/>
              <w:left w:w="5" w:type="dxa"/>
              <w:bottom w:w="5" w:type="dxa"/>
              <w:right w:w="113" w:type="dxa"/>
            </w:tcMar>
            <w:hideMark/>
          </w:tcPr>
          <w:p w14:paraId="2DE3E826" w14:textId="77777777" w:rsidR="0082794F" w:rsidRDefault="00684149">
            <w:pPr>
              <w:rPr>
                <w:color w:val="000000"/>
              </w:rPr>
            </w:pPr>
            <w:r>
              <w:rPr>
                <w:noProof/>
                <w:color w:val="000000"/>
              </w:rPr>
              <w:drawing>
                <wp:inline distT="0" distB="0" distL="0" distR="0" wp14:anchorId="78A55258" wp14:editId="7954F67F">
                  <wp:extent cx="2409825" cy="1609725"/>
                  <wp:effectExtent l="0" t="0" r="0" b="0"/>
                  <wp:docPr id="100007" name="Picture 100007" descr="Ein Bild, das drinne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8"/>
                          <a:stretch>
                            <a:fillRect/>
                          </a:stretch>
                        </pic:blipFill>
                        <pic:spPr>
                          <a:xfrm>
                            <a:off x="0" y="0"/>
                            <a:ext cx="2409825" cy="1609725"/>
                          </a:xfrm>
                          <a:prstGeom prst="rect">
                            <a:avLst/>
                          </a:prstGeom>
                        </pic:spPr>
                      </pic:pic>
                    </a:graphicData>
                  </a:graphic>
                </wp:inline>
              </w:drawing>
            </w:r>
          </w:p>
        </w:tc>
      </w:tr>
    </w:tbl>
    <w:p w14:paraId="11111165" w14:textId="77777777" w:rsidR="0082794F" w:rsidRPr="00897D00" w:rsidRDefault="00684149">
      <w:pPr>
        <w:spacing w:line="210" w:lineRule="atLeast"/>
        <w:rPr>
          <w:lang w:val="nl-BE"/>
        </w:rPr>
      </w:pPr>
      <w:r w:rsidRPr="00897D00">
        <w:rPr>
          <w:sz w:val="15"/>
          <w:szCs w:val="15"/>
          <w:lang w:val="nl-BE"/>
        </w:rPr>
        <w:t>TruVoicelift registreert duidelijke audio in elk lokaal, in het bedrijfsleven en het onderwijs</w:t>
      </w:r>
    </w:p>
    <w:p w14:paraId="56D51872" w14:textId="77777777" w:rsidR="0082794F" w:rsidRPr="00897D00" w:rsidRDefault="0082794F">
      <w:pPr>
        <w:rPr>
          <w:lang w:val="nl-BE"/>
        </w:rPr>
      </w:pPr>
    </w:p>
    <w:p w14:paraId="4817B590" w14:textId="77777777" w:rsidR="0082794F" w:rsidRPr="00897D00" w:rsidRDefault="00684149">
      <w:pPr>
        <w:rPr>
          <w:lang w:val="nl-BE"/>
        </w:rPr>
      </w:pPr>
      <w:r w:rsidRPr="00897D00">
        <w:rPr>
          <w:b/>
          <w:bCs/>
          <w:lang w:val="nl-BE"/>
        </w:rPr>
        <w:t>Slimme functies verbeteren de ervaring van publ</w:t>
      </w:r>
      <w:r w:rsidRPr="00897D00">
        <w:rPr>
          <w:b/>
          <w:bCs/>
          <w:lang w:val="nl-BE"/>
        </w:rPr>
        <w:t>iek én spreker</w:t>
      </w:r>
    </w:p>
    <w:p w14:paraId="509D4195" w14:textId="77777777" w:rsidR="0082794F" w:rsidRPr="00897D00" w:rsidRDefault="00684149">
      <w:pPr>
        <w:rPr>
          <w:lang w:val="nl-BE"/>
        </w:rPr>
      </w:pPr>
      <w:r w:rsidRPr="00897D00">
        <w:rPr>
          <w:lang w:val="nl-BE"/>
        </w:rPr>
        <w:t xml:space="preserve">TruVoicelift werkt met een geavanceerd algoritme voor frequentieverschuiving dat enkele cruciale </w:t>
      </w:r>
      <w:r w:rsidRPr="00897D00">
        <w:rPr>
          <w:b/>
          <w:bCs/>
          <w:lang w:val="nl-BE"/>
        </w:rPr>
        <w:t>extra dB versterking</w:t>
      </w:r>
      <w:r w:rsidRPr="00897D00">
        <w:rPr>
          <w:lang w:val="nl-BE"/>
        </w:rPr>
        <w:t xml:space="preserve"> biedt – vaak op zich al genoeg om de lesgever of CEO helder en duidelijk te horen. Verder omvat TruVoicelift ook een </w:t>
      </w:r>
      <w:r w:rsidRPr="00897D00">
        <w:rPr>
          <w:b/>
          <w:bCs/>
          <w:lang w:val="nl-BE"/>
        </w:rPr>
        <w:t>dempin</w:t>
      </w:r>
      <w:r w:rsidRPr="00897D00">
        <w:rPr>
          <w:b/>
          <w:bCs/>
          <w:lang w:val="nl-BE"/>
        </w:rPr>
        <w:t>gsfunctie voor feedbackpreventie</w:t>
      </w:r>
      <w:r w:rsidRPr="00897D00">
        <w:rPr>
          <w:lang w:val="nl-BE"/>
        </w:rPr>
        <w:t xml:space="preserve">: als het geluidsniveau te hoog is, wordt TCC 2 heel even gedempt om eventuele feedback te voorkomen. Zo kan de spreker zich met een gerust gemoed concentreren op de presentatie en erop rekenen dat TeamConnect Ceiling 2 het </w:t>
      </w:r>
      <w:r w:rsidRPr="00897D00">
        <w:rPr>
          <w:lang w:val="nl-BE"/>
        </w:rPr>
        <w:t xml:space="preserve">publiek van een optimaal geluid voorziet. </w:t>
      </w:r>
    </w:p>
    <w:p w14:paraId="3BE9DD07" w14:textId="77777777" w:rsidR="0082794F" w:rsidRPr="00897D00" w:rsidRDefault="0082794F">
      <w:pPr>
        <w:rPr>
          <w:lang w:val="nl-BE"/>
        </w:rPr>
      </w:pPr>
    </w:p>
    <w:p w14:paraId="15D11E9A" w14:textId="77777777" w:rsidR="0082794F" w:rsidRPr="00897D00" w:rsidRDefault="00684149">
      <w:pPr>
        <w:rPr>
          <w:lang w:val="nl-BE"/>
        </w:rPr>
      </w:pPr>
      <w:r w:rsidRPr="00897D00">
        <w:rPr>
          <w:lang w:val="nl-BE"/>
        </w:rPr>
        <w:t xml:space="preserve">Wanneer de spreker pauzeert en een vooraf ingestelde geluidsdrempel niet wordt bereikt, activeert TruVoicelift een </w:t>
      </w:r>
      <w:r w:rsidRPr="00897D00">
        <w:rPr>
          <w:b/>
          <w:bCs/>
          <w:lang w:val="nl-BE"/>
        </w:rPr>
        <w:t>ruisfilter</w:t>
      </w:r>
      <w:r w:rsidRPr="00897D00">
        <w:rPr>
          <w:lang w:val="nl-BE"/>
        </w:rPr>
        <w:t xml:space="preserve">. Die dempt TeamConnect Ceiling 2 zodat het achtergrondgeluid niet wordt versterkt. </w:t>
      </w:r>
    </w:p>
    <w:p w14:paraId="128FB13F" w14:textId="77777777" w:rsidR="0082794F" w:rsidRPr="00897D00" w:rsidRDefault="0082794F">
      <w:pPr>
        <w:rPr>
          <w:lang w:val="nl-BE"/>
        </w:rPr>
      </w:pPr>
    </w:p>
    <w:p w14:paraId="2D8F7350" w14:textId="77777777" w:rsidR="0082794F" w:rsidRPr="00897D00" w:rsidRDefault="00684149">
      <w:pPr>
        <w:rPr>
          <w:lang w:val="nl-BE"/>
        </w:rPr>
      </w:pPr>
      <w:r w:rsidRPr="00897D00">
        <w:rPr>
          <w:lang w:val="nl-BE"/>
        </w:rPr>
        <w:t>Alle instellingen van TruVoicelift zijn gemakkelijk te regelen via de app Sennheiser Control Cockpit. Daarmee maak je ook eenvoudig "</w:t>
      </w:r>
      <w:r w:rsidRPr="00897D00">
        <w:rPr>
          <w:b/>
          <w:bCs/>
          <w:lang w:val="nl-BE"/>
        </w:rPr>
        <w:t>prioritaire zones</w:t>
      </w:r>
      <w:r w:rsidRPr="00897D00">
        <w:rPr>
          <w:lang w:val="nl-BE"/>
        </w:rPr>
        <w:t xml:space="preserve">" aan: de voornaamste gebieden waaruit geluid wordt opgevangen. Dit is handig voor een inrichting waarbij </w:t>
      </w:r>
      <w:r w:rsidRPr="00897D00">
        <w:rPr>
          <w:lang w:val="nl-BE"/>
        </w:rPr>
        <w:t>de audio op één plaats wordt voortgebracht, zoals vooraan in een collegezaal. Je kunt ook "</w:t>
      </w:r>
      <w:r w:rsidRPr="00897D00">
        <w:rPr>
          <w:b/>
          <w:bCs/>
          <w:lang w:val="nl-BE"/>
        </w:rPr>
        <w:t>geavanceerde uitsluitingszones</w:t>
      </w:r>
      <w:r w:rsidRPr="00897D00">
        <w:rPr>
          <w:lang w:val="nl-BE"/>
        </w:rPr>
        <w:t xml:space="preserve">" instellen, zodat je lawaaibronnen, zoals airconditioning of ventilatiesystemen, nauwkeurig identificeert en uitsluit. </w:t>
      </w:r>
    </w:p>
    <w:p w14:paraId="73478B17" w14:textId="77777777" w:rsidR="0082794F" w:rsidRPr="00897D00" w:rsidRDefault="0082794F">
      <w:pPr>
        <w:rPr>
          <w:lang w:val="nl-BE"/>
        </w:rPr>
      </w:pPr>
    </w:p>
    <w:tbl>
      <w:tblPr>
        <w:tblW w:w="0" w:type="auto"/>
        <w:tblInd w:w="5" w:type="dxa"/>
        <w:tblCellMar>
          <w:left w:w="0" w:type="dxa"/>
          <w:right w:w="0" w:type="dxa"/>
        </w:tblCellMar>
        <w:tblLook w:val="04A0" w:firstRow="1" w:lastRow="0" w:firstColumn="1" w:lastColumn="0" w:noHBand="0" w:noVBand="1"/>
      </w:tblPr>
      <w:tblGrid>
        <w:gridCol w:w="4972"/>
        <w:gridCol w:w="2928"/>
      </w:tblGrid>
      <w:tr w:rsidR="0082794F" w:rsidRPr="00897D00" w14:paraId="47850617" w14:textId="77777777">
        <w:tc>
          <w:tcPr>
            <w:tcW w:w="4972" w:type="dxa"/>
            <w:tcMar>
              <w:top w:w="5" w:type="dxa"/>
              <w:left w:w="5" w:type="dxa"/>
              <w:bottom w:w="5" w:type="dxa"/>
              <w:right w:w="113" w:type="dxa"/>
            </w:tcMar>
            <w:hideMark/>
          </w:tcPr>
          <w:p w14:paraId="1AAFF90E" w14:textId="77777777" w:rsidR="0082794F" w:rsidRDefault="00684149">
            <w:pPr>
              <w:rPr>
                <w:color w:val="000000"/>
              </w:rPr>
            </w:pPr>
            <w:r>
              <w:rPr>
                <w:noProof/>
                <w:color w:val="000000"/>
              </w:rPr>
              <w:drawing>
                <wp:inline distT="0" distB="0" distL="0" distR="0" wp14:anchorId="4B816D88" wp14:editId="3F53DCF0">
                  <wp:extent cx="2781300" cy="1762125"/>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9"/>
                          <a:stretch>
                            <a:fillRect/>
                          </a:stretch>
                        </pic:blipFill>
                        <pic:spPr>
                          <a:xfrm>
                            <a:off x="0" y="0"/>
                            <a:ext cx="2781300" cy="1762125"/>
                          </a:xfrm>
                          <a:prstGeom prst="rect">
                            <a:avLst/>
                          </a:prstGeom>
                        </pic:spPr>
                      </pic:pic>
                    </a:graphicData>
                  </a:graphic>
                </wp:inline>
              </w:drawing>
            </w:r>
          </w:p>
        </w:tc>
        <w:tc>
          <w:tcPr>
            <w:tcW w:w="2928" w:type="dxa"/>
            <w:tcMar>
              <w:top w:w="5" w:type="dxa"/>
              <w:left w:w="5" w:type="dxa"/>
              <w:bottom w:w="5" w:type="dxa"/>
              <w:right w:w="113" w:type="dxa"/>
            </w:tcMar>
            <w:hideMark/>
          </w:tcPr>
          <w:p w14:paraId="6BF23FC3" w14:textId="77777777" w:rsidR="0082794F" w:rsidRPr="00897D00" w:rsidRDefault="00684149">
            <w:pPr>
              <w:spacing w:line="210" w:lineRule="atLeast"/>
              <w:rPr>
                <w:color w:val="000000"/>
                <w:sz w:val="24"/>
                <w:szCs w:val="24"/>
                <w:lang w:val="nl-BE"/>
              </w:rPr>
            </w:pPr>
            <w:r w:rsidRPr="00897D00">
              <w:rPr>
                <w:color w:val="000000"/>
                <w:sz w:val="15"/>
                <w:szCs w:val="15"/>
                <w:lang w:val="nl-BE"/>
              </w:rPr>
              <w:t>De gratis s</w:t>
            </w:r>
            <w:r w:rsidRPr="00897D00">
              <w:rPr>
                <w:color w:val="000000"/>
                <w:sz w:val="15"/>
                <w:szCs w:val="15"/>
                <w:lang w:val="nl-BE"/>
              </w:rPr>
              <w:t xml:space="preserve">oftware Sennheiser Control Cockpit laat je prioritaire zones bepalen voor stemversterking zodat het systeem zich toespitst op de spreker (groen = geselecteerde prioritaire zone) </w:t>
            </w:r>
          </w:p>
        </w:tc>
      </w:tr>
    </w:tbl>
    <w:p w14:paraId="554769B6" w14:textId="77777777" w:rsidR="0082794F" w:rsidRPr="00897D00" w:rsidRDefault="0082794F">
      <w:pPr>
        <w:rPr>
          <w:lang w:val="nl-BE"/>
        </w:rPr>
      </w:pPr>
    </w:p>
    <w:p w14:paraId="2FAF3E4A" w14:textId="0AA368AA" w:rsidR="0082794F" w:rsidRDefault="00684149">
      <w:pPr>
        <w:rPr>
          <w:lang w:val="nl-BE"/>
        </w:rPr>
      </w:pPr>
      <w:r w:rsidRPr="00897D00">
        <w:rPr>
          <w:lang w:val="nl-BE"/>
        </w:rPr>
        <w:lastRenderedPageBreak/>
        <w:t xml:space="preserve">Jens Werner vat samen: "De kosteloze TruVoicelift-update voor TCC2 </w:t>
      </w:r>
      <w:r w:rsidRPr="00897D00">
        <w:rPr>
          <w:lang w:val="nl-BE"/>
        </w:rPr>
        <w:t>breidt de functionaliteit van het microfoonsysteem voor videovergaderingen uit met een gloednieuw toepassingsscenario voor zowel bedrijven als onderwijsinstellingen. TruVoicelift zorgt mee voor een aangenaam geluidsniveau in een ruimte en geeft sprekers he</w:t>
      </w:r>
      <w:r w:rsidRPr="00897D00">
        <w:rPr>
          <w:lang w:val="nl-BE"/>
        </w:rPr>
        <w:t xml:space="preserve">t vertrouwen dat de hele zaal hen perfect begrijpt." </w:t>
      </w:r>
    </w:p>
    <w:p w14:paraId="16F922D2" w14:textId="2F319822" w:rsidR="00E70D9A" w:rsidRPr="00E70D9A" w:rsidRDefault="00E70D9A" w:rsidP="00E70D9A">
      <w:pPr>
        <w:pStyle w:val="Heading1"/>
        <w:spacing w:line="240" w:lineRule="auto"/>
        <w:rPr>
          <w:rFonts w:ascii="Sennheiser Office" w:eastAsia="Sennheiser Office" w:hAnsi="Sennheiser Office" w:cs="Sennheiser Office"/>
          <w:color w:val="0095D5"/>
          <w:sz w:val="18"/>
          <w:szCs w:val="18"/>
          <w:lang w:val="nl-BE"/>
        </w:rPr>
      </w:pPr>
      <w:r>
        <w:rPr>
          <w:lang w:val="nl-BE"/>
        </w:rPr>
        <w:br/>
      </w:r>
      <w:r w:rsidRPr="00E70D9A">
        <w:rPr>
          <w:rFonts w:ascii="Sennheiser Office" w:eastAsia="Sennheiser Office" w:hAnsi="Sennheiser Office" w:cs="Sennheiser Office"/>
          <w:color w:val="0095D5"/>
          <w:sz w:val="18"/>
          <w:szCs w:val="18"/>
          <w:lang w:val="nl-BE"/>
        </w:rPr>
        <w:t>About Sennheiser</w:t>
      </w:r>
      <w:r>
        <w:rPr>
          <w:rFonts w:ascii="Sennheiser Office" w:eastAsia="Sennheiser Office" w:hAnsi="Sennheiser Office" w:cs="Sennheiser Office"/>
          <w:color w:val="0095D5"/>
          <w:sz w:val="18"/>
          <w:szCs w:val="18"/>
          <w:lang w:val="nl-BE"/>
        </w:rPr>
        <w:br/>
      </w:r>
      <w:r w:rsidRPr="00E70D9A">
        <w:rPr>
          <w:rFonts w:ascii="Sennheiser Office" w:hAnsi="Sennheiser Office" w:cs="Sennheiser Office"/>
          <w:b w:val="0"/>
          <w:bCs w:val="0"/>
          <w:sz w:val="18"/>
          <w:szCs w:val="18"/>
          <w:lang w:val="nl-BE"/>
        </w:rPr>
        <w:t>Het doel om de toekomst van audio te vormgeven en unieke geluidservaringen voor klanten te creëren brengt de medewerkers en partners van Sennheiser wereldwijd samen. Vanaf de oprichting in 1945 behoort Sennheiser tot één van ’s werelds meest toonaangevende fabrikanten van hoofdtelefoons, microfoons en draadloze transmissiesystemen. Sinds 2013 staan Daniel Sennheiser en Dr. Andreas Sennheiser aan het roer, de derde generatie van de Sennheiser-familie die het bedrijf runt. De Sennheiser Groep genereerde in 2019 een totale omzet van €756,7 miljoen. </w:t>
      </w:r>
      <w:r w:rsidRPr="00E70D9A">
        <w:rPr>
          <w:b w:val="0"/>
          <w:bCs w:val="0"/>
          <w:lang w:val="nl-BE"/>
        </w:rPr>
        <w:fldChar w:fldCharType="begin"/>
      </w:r>
      <w:r w:rsidRPr="00E70D9A">
        <w:rPr>
          <w:b w:val="0"/>
          <w:bCs w:val="0"/>
          <w:lang w:val="nl-BE"/>
        </w:rPr>
        <w:instrText xml:space="preserve"> HYPERLINK "https://eur03.safelinks.protection.outlook.com/?url=https%3A%2F%2Fnl-be.sennheiser.com%2F&amp;data=04%7C01%7Cann.vermont%40sennheiser.com%7Cb2523fbd598b49a5dba008d8b8713279%7C1c939853ca0f479295978519b4d0dfe3%7C0%7C0%7C637462143610686263%7CUnknown%7CTWFpbGZsb3d8eyJWIjoiMC4wLjAwMDAiLCJQIjoiV2luMzIiLCJBTiI6Ik1haWwiLCJXVCI6Mn0%3D%7C1000&amp;sdata=KsHxG2jKh334dm6c2dMaPB4HbOIwybn%2FV1flwESYW90%3D&amp;reserved=0" \o "https://nl-be.sennheiser.com/" \t "_blank" </w:instrText>
      </w:r>
      <w:r w:rsidRPr="00E70D9A">
        <w:rPr>
          <w:b w:val="0"/>
          <w:bCs w:val="0"/>
          <w:lang w:val="nl-BE"/>
        </w:rPr>
        <w:fldChar w:fldCharType="separate"/>
      </w:r>
      <w:r w:rsidRPr="00E70D9A">
        <w:rPr>
          <w:rFonts w:ascii="Sennheiser Office" w:hAnsi="Sennheiser Office" w:cs="Sennheiser Office"/>
          <w:b w:val="0"/>
          <w:bCs w:val="0"/>
          <w:sz w:val="18"/>
          <w:szCs w:val="18"/>
          <w:lang w:val="nl-BE"/>
        </w:rPr>
        <w:t>www.sennheiser.com</w:t>
      </w:r>
      <w:r w:rsidRPr="00E70D9A">
        <w:rPr>
          <w:b w:val="0"/>
          <w:bCs w:val="0"/>
          <w:lang w:val="nl-BE"/>
        </w:rPr>
        <w:fldChar w:fldCharType="end"/>
      </w:r>
    </w:p>
    <w:p w14:paraId="1AE563C3" w14:textId="77777777" w:rsidR="00E70D9A" w:rsidRPr="00897D00" w:rsidRDefault="00E70D9A">
      <w:pPr>
        <w:rPr>
          <w:lang w:val="nl-BE"/>
        </w:rPr>
      </w:pPr>
    </w:p>
    <w:p w14:paraId="70F5682F" w14:textId="77777777" w:rsidR="0082794F" w:rsidRPr="00897D00" w:rsidRDefault="0082794F">
      <w:pPr>
        <w:rPr>
          <w:lang w:val="nl-BE"/>
        </w:rPr>
      </w:pPr>
    </w:p>
    <w:tbl>
      <w:tblPr>
        <w:tblW w:w="8201" w:type="dxa"/>
        <w:tblLayout w:type="fixed"/>
        <w:tblLook w:val="0000" w:firstRow="0" w:lastRow="0" w:firstColumn="0" w:lastColumn="0" w:noHBand="0" w:noVBand="0"/>
      </w:tblPr>
      <w:tblGrid>
        <w:gridCol w:w="8201"/>
      </w:tblGrid>
      <w:tr w:rsidR="00897D00" w:rsidRPr="00347C7E" w14:paraId="5854715E" w14:textId="77777777" w:rsidTr="000F198E">
        <w:trPr>
          <w:cantSplit/>
          <w:trHeight w:val="1956"/>
        </w:trPr>
        <w:tc>
          <w:tcPr>
            <w:tcW w:w="3965" w:type="dxa"/>
            <w:tcBorders>
              <w:top w:val="nil"/>
              <w:left w:val="nil"/>
              <w:bottom w:val="nil"/>
              <w:right w:val="nil"/>
            </w:tcBorders>
          </w:tcPr>
          <w:p w14:paraId="123A7FDE" w14:textId="2BBE0545" w:rsidR="00897D00" w:rsidRPr="00347C7E" w:rsidRDefault="00897D00" w:rsidP="000F198E">
            <w:pPr>
              <w:spacing w:line="240" w:lineRule="auto"/>
              <w:jc w:val="both"/>
              <w:rPr>
                <w:b/>
                <w:bCs/>
                <w:lang w:val="fr-FR"/>
              </w:rPr>
            </w:pPr>
            <w:proofErr w:type="spellStart"/>
            <w:r>
              <w:rPr>
                <w:b/>
                <w:bCs/>
                <w:lang w:val="fr-FR"/>
              </w:rPr>
              <w:t>Press</w:t>
            </w:r>
            <w:proofErr w:type="spellEnd"/>
            <w:r>
              <w:rPr>
                <w:b/>
                <w:bCs/>
                <w:lang w:val="fr-FR"/>
              </w:rPr>
              <w:t xml:space="preserve"> Contact</w:t>
            </w:r>
          </w:p>
          <w:p w14:paraId="6948228A" w14:textId="77777777" w:rsidR="00897D00" w:rsidRPr="00347C7E" w:rsidRDefault="00897D00" w:rsidP="000F198E">
            <w:pPr>
              <w:spacing w:line="240" w:lineRule="auto"/>
              <w:jc w:val="both"/>
              <w:rPr>
                <w:lang w:val="fr-FR"/>
              </w:rPr>
            </w:pPr>
          </w:p>
          <w:p w14:paraId="0F61FF7F" w14:textId="77777777" w:rsidR="00897D00" w:rsidRPr="00347C7E" w:rsidRDefault="00897D00" w:rsidP="000F198E">
            <w:pPr>
              <w:spacing w:line="240" w:lineRule="auto"/>
              <w:jc w:val="both"/>
              <w:rPr>
                <w:b/>
                <w:bCs/>
                <w:lang w:val="fr-FR"/>
              </w:rPr>
            </w:pPr>
            <w:r>
              <w:rPr>
                <w:b/>
                <w:bCs/>
                <w:lang w:val="fr-FR"/>
              </w:rPr>
              <w:t>LEWIS</w:t>
            </w:r>
          </w:p>
          <w:p w14:paraId="3D936C2D" w14:textId="069330C1" w:rsidR="00897D00" w:rsidRPr="00347C7E" w:rsidRDefault="00897D00" w:rsidP="000F198E">
            <w:pPr>
              <w:spacing w:line="240" w:lineRule="auto"/>
              <w:outlineLvl w:val="0"/>
              <w:rPr>
                <w:caps/>
                <w:color w:val="0095D5"/>
                <w:lang w:val="fr-FR"/>
              </w:rPr>
            </w:pPr>
            <w:r>
              <w:rPr>
                <w:color w:val="0095D5"/>
                <w:lang w:val="fr-FR"/>
              </w:rPr>
              <w:t xml:space="preserve">Lynn Van de Velde </w:t>
            </w:r>
          </w:p>
          <w:p w14:paraId="5BA9C74C" w14:textId="631B7F0B" w:rsidR="00897D00" w:rsidRPr="00347C7E" w:rsidRDefault="00897D00" w:rsidP="000F198E">
            <w:pPr>
              <w:spacing w:line="240" w:lineRule="auto"/>
              <w:jc w:val="both"/>
              <w:rPr>
                <w:lang w:val="fr-FR"/>
              </w:rPr>
            </w:pPr>
            <w:r w:rsidRPr="00347C7E">
              <w:rPr>
                <w:lang w:val="fr-FR"/>
              </w:rPr>
              <w:t xml:space="preserve">Tel : </w:t>
            </w:r>
            <w:r>
              <w:rPr>
                <w:lang w:val="fr-FR"/>
              </w:rPr>
              <w:t xml:space="preserve">+32 </w:t>
            </w:r>
            <w:r>
              <w:rPr>
                <w:lang w:val="fr-FR"/>
              </w:rPr>
              <w:t>473 38 37 85</w:t>
            </w:r>
          </w:p>
          <w:p w14:paraId="1B4F9D5B" w14:textId="6D5E7B0E" w:rsidR="00897D00" w:rsidRPr="00347C7E" w:rsidRDefault="00897D00" w:rsidP="000F198E">
            <w:pPr>
              <w:spacing w:line="240" w:lineRule="auto"/>
              <w:jc w:val="both"/>
              <w:rPr>
                <w:lang w:val="fr-FR"/>
              </w:rPr>
            </w:pPr>
            <w:hyperlink r:id="rId10" w:history="1">
              <w:r w:rsidRPr="00B544D1">
                <w:rPr>
                  <w:rStyle w:val="Hyperlink"/>
                  <w:lang w:val="fr-FR"/>
                </w:rPr>
                <w:t>lynn.</w:t>
              </w:r>
              <w:r w:rsidRPr="00B544D1">
                <w:rPr>
                  <w:rStyle w:val="Hyperlink"/>
                  <w:lang w:val="fr-FR"/>
                </w:rPr>
                <w:t>v</w:t>
              </w:r>
              <w:r w:rsidRPr="00B544D1">
                <w:rPr>
                  <w:rStyle w:val="Hyperlink"/>
                  <w:lang w:val="fr-FR"/>
                </w:rPr>
                <w:t>andevelde@teamlewis.com</w:t>
              </w:r>
            </w:hyperlink>
            <w:r>
              <w:rPr>
                <w:lang w:val="fr-FR"/>
              </w:rPr>
              <w:t xml:space="preserve"> </w:t>
            </w:r>
            <w:r w:rsidRPr="00347C7E">
              <w:rPr>
                <w:lang w:val="fr-FR"/>
              </w:rPr>
              <w:t xml:space="preserve"> </w:t>
            </w:r>
          </w:p>
        </w:tc>
      </w:tr>
      <w:tr w:rsidR="00897D00" w:rsidRPr="00347C7E" w14:paraId="2702AEC0" w14:textId="77777777" w:rsidTr="000F198E">
        <w:trPr>
          <w:cantSplit/>
          <w:trHeight w:val="1369"/>
        </w:trPr>
        <w:tc>
          <w:tcPr>
            <w:tcW w:w="3965" w:type="dxa"/>
            <w:tcBorders>
              <w:top w:val="nil"/>
              <w:left w:val="nil"/>
              <w:bottom w:val="nil"/>
              <w:right w:val="nil"/>
            </w:tcBorders>
          </w:tcPr>
          <w:p w14:paraId="3A8DFDAA" w14:textId="77777777" w:rsidR="00897D00" w:rsidRPr="00347C7E" w:rsidRDefault="00897D00" w:rsidP="000F198E">
            <w:pPr>
              <w:spacing w:line="240" w:lineRule="auto"/>
              <w:jc w:val="both"/>
              <w:rPr>
                <w:b/>
                <w:bCs/>
                <w:lang w:val="fr-FR"/>
              </w:rPr>
            </w:pPr>
            <w:r w:rsidRPr="00347C7E">
              <w:rPr>
                <w:b/>
                <w:bCs/>
                <w:lang w:val="fr-FR"/>
              </w:rPr>
              <w:t xml:space="preserve">Sennheiser </w:t>
            </w:r>
            <w:proofErr w:type="spellStart"/>
            <w:r w:rsidRPr="00347C7E">
              <w:rPr>
                <w:b/>
                <w:bCs/>
                <w:lang w:val="fr-FR"/>
              </w:rPr>
              <w:t>electronic</w:t>
            </w:r>
            <w:proofErr w:type="spellEnd"/>
            <w:r w:rsidRPr="00347C7E">
              <w:rPr>
                <w:b/>
                <w:bCs/>
                <w:lang w:val="fr-FR"/>
              </w:rPr>
              <w:t xml:space="preserve"> </w:t>
            </w:r>
            <w:proofErr w:type="spellStart"/>
            <w:r w:rsidRPr="00347C7E">
              <w:rPr>
                <w:b/>
                <w:bCs/>
                <w:lang w:val="fr-FR"/>
              </w:rPr>
              <w:t>GmbH</w:t>
            </w:r>
            <w:proofErr w:type="spellEnd"/>
            <w:r w:rsidRPr="00347C7E">
              <w:rPr>
                <w:b/>
                <w:bCs/>
                <w:lang w:val="fr-FR"/>
              </w:rPr>
              <w:t xml:space="preserve"> &amp; Co. KG</w:t>
            </w:r>
          </w:p>
          <w:p w14:paraId="7449266A" w14:textId="77777777" w:rsidR="00897D00" w:rsidRPr="00347C7E" w:rsidRDefault="00897D00" w:rsidP="000F198E">
            <w:pPr>
              <w:spacing w:line="240" w:lineRule="auto"/>
              <w:outlineLvl w:val="0"/>
              <w:rPr>
                <w:color w:val="0095D5"/>
                <w:lang w:val="fr-FR"/>
              </w:rPr>
            </w:pPr>
            <w:r w:rsidRPr="00347C7E">
              <w:rPr>
                <w:color w:val="0095D5"/>
                <w:lang w:val="fr-FR"/>
              </w:rPr>
              <w:t>Ann Vermont</w:t>
            </w:r>
          </w:p>
          <w:p w14:paraId="3553B189" w14:textId="77777777" w:rsidR="00897D00" w:rsidRPr="00347C7E" w:rsidRDefault="00897D00" w:rsidP="000F198E">
            <w:pPr>
              <w:spacing w:line="240" w:lineRule="auto"/>
              <w:jc w:val="both"/>
              <w:rPr>
                <w:lang w:val="fr-FR"/>
              </w:rPr>
            </w:pPr>
            <w:r w:rsidRPr="00347C7E">
              <w:rPr>
                <w:lang w:val="fr-FR"/>
              </w:rPr>
              <w:t>Communications Manager</w:t>
            </w:r>
          </w:p>
          <w:p w14:paraId="66CEA684" w14:textId="77777777" w:rsidR="00897D00" w:rsidRPr="00347C7E" w:rsidRDefault="00897D00" w:rsidP="000F198E">
            <w:pPr>
              <w:spacing w:line="240" w:lineRule="auto"/>
              <w:jc w:val="both"/>
              <w:rPr>
                <w:lang w:val="fr-FR"/>
              </w:rPr>
            </w:pPr>
            <w:proofErr w:type="spellStart"/>
            <w:r w:rsidRPr="00347C7E">
              <w:rPr>
                <w:lang w:val="fr-FR"/>
              </w:rPr>
              <w:t>Southern</w:t>
            </w:r>
            <w:proofErr w:type="spellEnd"/>
            <w:r w:rsidRPr="00347C7E">
              <w:rPr>
                <w:lang w:val="fr-FR"/>
              </w:rPr>
              <w:t xml:space="preserve"> &amp; Western Europe</w:t>
            </w:r>
          </w:p>
          <w:p w14:paraId="20D6F650" w14:textId="77777777" w:rsidR="00897D00" w:rsidRPr="00347C7E" w:rsidRDefault="00897D00" w:rsidP="000F198E">
            <w:pPr>
              <w:spacing w:line="240" w:lineRule="auto"/>
              <w:jc w:val="both"/>
              <w:rPr>
                <w:lang w:val="fr-FR"/>
              </w:rPr>
            </w:pPr>
            <w:r w:rsidRPr="00347C7E">
              <w:rPr>
                <w:lang w:val="fr-FR"/>
              </w:rPr>
              <w:t>Tel. : 01 49 87 44 20</w:t>
            </w:r>
          </w:p>
          <w:p w14:paraId="71B4252A" w14:textId="77777777" w:rsidR="00897D00" w:rsidRPr="00347C7E" w:rsidRDefault="00897D00" w:rsidP="000F198E">
            <w:pPr>
              <w:spacing w:line="240" w:lineRule="auto"/>
              <w:jc w:val="both"/>
              <w:rPr>
                <w:lang w:val="fr-FR"/>
              </w:rPr>
            </w:pPr>
            <w:hyperlink r:id="rId11" w:history="1">
              <w:r w:rsidRPr="00347C7E">
                <w:rPr>
                  <w:lang w:val="fr-FR"/>
                </w:rPr>
                <w:t>ann.vermont@sennheiser.com</w:t>
              </w:r>
            </w:hyperlink>
            <w:r w:rsidRPr="00347C7E">
              <w:rPr>
                <w:lang w:val="fr-FR"/>
              </w:rPr>
              <w:t xml:space="preserve"> </w:t>
            </w:r>
          </w:p>
        </w:tc>
      </w:tr>
    </w:tbl>
    <w:p w14:paraId="11AAC1F9" w14:textId="77777777" w:rsidR="0082794F" w:rsidRDefault="0082794F">
      <w:pPr>
        <w:spacing w:line="210" w:lineRule="atLeast"/>
      </w:pPr>
    </w:p>
    <w:sectPr w:rsidR="0082794F">
      <w:headerReference w:type="default" r:id="rId12"/>
      <w:pgSz w:w="11906" w:h="16838"/>
      <w:pgMar w:top="2754" w:right="260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24261" w14:textId="77777777" w:rsidR="00684149" w:rsidRDefault="00684149">
      <w:pPr>
        <w:spacing w:line="240" w:lineRule="auto"/>
      </w:pPr>
      <w:r>
        <w:separator/>
      </w:r>
    </w:p>
  </w:endnote>
  <w:endnote w:type="continuationSeparator" w:id="0">
    <w:p w14:paraId="49AF05B5" w14:textId="77777777" w:rsidR="00684149" w:rsidRDefault="00684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nnheiser Office">
    <w:altName w:val="Calibri"/>
    <w:panose1 w:val="020B0604020202020204"/>
    <w:charset w:val="00"/>
    <w:family w:val="swiss"/>
    <w:pitch w:val="variable"/>
    <w:sig w:usb0="A00000AF" w:usb1="500020D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F4E35" w14:textId="77777777" w:rsidR="00684149" w:rsidRDefault="00684149">
      <w:pPr>
        <w:spacing w:line="240" w:lineRule="auto"/>
      </w:pPr>
      <w:r>
        <w:separator/>
      </w:r>
    </w:p>
  </w:footnote>
  <w:footnote w:type="continuationSeparator" w:id="0">
    <w:p w14:paraId="656B1387" w14:textId="77777777" w:rsidR="00684149" w:rsidRDefault="006841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264CC" w14:textId="77777777" w:rsidR="0082794F" w:rsidRDefault="00684149">
    <w:pPr>
      <w:spacing w:line="195" w:lineRule="atLeast"/>
      <w:jc w:val="right"/>
    </w:pPr>
    <w:r>
      <w:rPr>
        <w:noProof/>
      </w:rPr>
      <w:drawing>
        <wp:anchor distT="0" distB="0" distL="114300" distR="114300" simplePos="0" relativeHeight="251658240" behindDoc="1" locked="0" layoutInCell="1" allowOverlap="1" wp14:anchorId="40E0F2D7" wp14:editId="10D10B4F">
          <wp:simplePos x="0" y="0"/>
          <wp:positionH relativeFrom="page">
            <wp:posOffset>900430</wp:posOffset>
          </wp:positionH>
          <wp:positionV relativeFrom="page">
            <wp:posOffset>422275</wp:posOffset>
          </wp:positionV>
          <wp:extent cx="581025" cy="438150"/>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581025" cy="438150"/>
                  </a:xfrm>
                  <a:prstGeom prst="rect">
                    <a:avLst/>
                  </a:prstGeom>
                </pic:spPr>
              </pic:pic>
            </a:graphicData>
          </a:graphic>
        </wp:anchor>
      </w:drawing>
    </w:r>
    <w:r>
      <w:rPr>
        <w:caps/>
        <w:color w:val="0095D5"/>
        <w:spacing w:val="12"/>
        <w:sz w:val="15"/>
        <w:szCs w:val="15"/>
      </w:rPr>
      <w:t>Persbericht</w:t>
    </w:r>
  </w:p>
  <w:p w14:paraId="4F41EB68" w14:textId="77777777" w:rsidR="0082794F" w:rsidRDefault="00684149">
    <w:pPr>
      <w:spacing w:line="195" w:lineRule="atLeast"/>
      <w:jc w:val="right"/>
    </w:pPr>
    <w:r>
      <w:fldChar w:fldCharType="begin"/>
    </w:r>
    <w:r>
      <w:instrText xml:space="preserve"> PAGE  \* Arabic  \* MERGEFORMAT </w:instrText>
    </w:r>
    <w:r>
      <w:fldChar w:fldCharType="separate"/>
    </w:r>
    <w:r>
      <w:rPr>
        <w:caps/>
        <w:spacing w:val="12"/>
        <w:sz w:val="15"/>
        <w:szCs w:val="15"/>
      </w:rPr>
      <w:t>3</w:t>
    </w:r>
    <w:r>
      <w:rPr>
        <w:caps/>
        <w:spacing w:val="12"/>
        <w:sz w:val="15"/>
        <w:szCs w:val="15"/>
      </w:rPr>
      <w:fldChar w:fldCharType="end"/>
    </w:r>
    <w:r>
      <w:rPr>
        <w:caps/>
        <w:spacing w:val="12"/>
        <w:sz w:val="15"/>
        <w:szCs w:val="15"/>
      </w:rPr>
      <w:t>/</w:t>
    </w:r>
    <w:r>
      <w:rPr>
        <w:caps/>
        <w:spacing w:val="12"/>
        <w:sz w:val="15"/>
        <w:szCs w:val="15"/>
      </w:rPr>
      <w:fldChar w:fldCharType="begin"/>
    </w:r>
    <w:r>
      <w:rPr>
        <w:caps/>
        <w:spacing w:val="12"/>
        <w:sz w:val="15"/>
        <w:szCs w:val="15"/>
      </w:rPr>
      <w:instrText xml:space="preserve"> NUMPAGES  \* Arabic  \* MERGEFORMAT </w:instrText>
    </w:r>
    <w:r>
      <w:rPr>
        <w:caps/>
        <w:spacing w:val="12"/>
        <w:sz w:val="15"/>
        <w:szCs w:val="15"/>
      </w:rPr>
      <w:fldChar w:fldCharType="separate"/>
    </w:r>
    <w:r>
      <w:rPr>
        <w:caps/>
        <w:spacing w:val="12"/>
        <w:sz w:val="15"/>
        <w:szCs w:val="15"/>
      </w:rPr>
      <w:t>3</w:t>
    </w:r>
    <w:r>
      <w:rPr>
        <w:caps/>
        <w:spacing w:val="12"/>
        <w:sz w:val="15"/>
        <w:szCs w:val="1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794F"/>
    <w:rsid w:val="00684149"/>
    <w:rsid w:val="0082794F"/>
    <w:rsid w:val="00897D00"/>
    <w:rsid w:val="00E70D9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5DCD377"/>
  <w15:docId w15:val="{C87E6B5E-08CB-694B-892F-F6707399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360" w:lineRule="auto"/>
    </w:pPr>
    <w:rPr>
      <w:rFonts w:ascii="Sennheiser Office" w:eastAsia="Sennheiser Office" w:hAnsi="Sennheiser Office" w:cs="Sennheiser Office"/>
      <w:sz w:val="18"/>
      <w:szCs w:val="18"/>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97D00"/>
    <w:rPr>
      <w:rFonts w:ascii="Times New Roman" w:hAnsi="Times New Roman" w:cs="Times New Roman"/>
      <w:color w:val="000000"/>
      <w:u w:val="single"/>
    </w:rPr>
  </w:style>
  <w:style w:type="character" w:styleId="UnresolvedMention">
    <w:name w:val="Unresolved Mention"/>
    <w:basedOn w:val="DefaultParagraphFont"/>
    <w:uiPriority w:val="99"/>
    <w:semiHidden/>
    <w:unhideWhenUsed/>
    <w:rsid w:val="00897D00"/>
    <w:rPr>
      <w:color w:val="605E5C"/>
      <w:shd w:val="clear" w:color="auto" w:fill="E1DFDD"/>
    </w:rPr>
  </w:style>
  <w:style w:type="character" w:styleId="FollowedHyperlink">
    <w:name w:val="FollowedHyperlink"/>
    <w:basedOn w:val="DefaultParagraphFont"/>
    <w:uiPriority w:val="99"/>
    <w:semiHidden/>
    <w:unhideWhenUsed/>
    <w:rsid w:val="00897D00"/>
    <w:rPr>
      <w:color w:val="800080" w:themeColor="followedHyperlink"/>
      <w:u w:val="single"/>
    </w:rPr>
  </w:style>
  <w:style w:type="character" w:customStyle="1" w:styleId="apple-converted-space">
    <w:name w:val="apple-converted-space"/>
    <w:basedOn w:val="DefaultParagraphFont"/>
    <w:rsid w:val="00E70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059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ann.vermont@sennheiser.com" TargetMode="External"/><Relationship Id="rId5" Type="http://schemas.openxmlformats.org/officeDocument/2006/relationships/endnotes" Target="endnotes.xml"/><Relationship Id="rId10" Type="http://schemas.openxmlformats.org/officeDocument/2006/relationships/hyperlink" Target="mailto:lynn.vandevelde@teamlewis.co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Aricia Nisol</cp:lastModifiedBy>
  <cp:revision>2</cp:revision>
  <dcterms:created xsi:type="dcterms:W3CDTF">2021-02-03T09:17:00Z</dcterms:created>
  <dcterms:modified xsi:type="dcterms:W3CDTF">2021-02-03T09:25:00Z</dcterms:modified>
</cp:coreProperties>
</file>